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 ОБРАЗОВАТЕЛЬНАЯ ПРОГРАММА ДОШКОЛЬНОГО ОБРАЗОВАНИЯ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 Целевой раздел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Основная образовательная программа дошкольного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ООП ДО) состоит из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обязательной части ООП ДО соответствует федеральной образовательной программе дошкольного образования, утвержденной приказом Минпросвещения России от 25.11.2022 № 1028, (далее – ФОП ДО) и составляет не менее 60% от общего объема ООП ДО. Объем части, формируемой участниками образовательных отношений, – не более 40%.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Пояснительная записка, описывающая обязательную часть ООП ДО, приведена в ФОП ДО.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Планируемые результаты освоения ООП ДО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Планируемые результаты освоения обязательной части ООП ДО приведены в ФОП ДО.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Планируемые результаты освоения части ООП ДО, формируемой участниками образовательных отношений,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 Содержательный раздел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обязательной части ООП ДО, за исключением рабочей программы воспитания и коррекционной работы с детьми с ОВЗ, приведено в ФОП ДО.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Рабочая программа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Целевой раздел рабочей программы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Цели и задачи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Общая цель воспитания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Общие задачи воспитания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Патриотическое направление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Цель патриотического направления воспитания – 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Духовно–нравственное направление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Ценности – жизнь, милосердие, добро лежат в основе духовно–нравственного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Социальное направление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Ценности – семья, дружба, человек и сотрудничество лежат в основе социального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Познавательное направление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Цель познавательного направления воспитания – формирование ценности познания.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Ценность – познание лежит в основе познавательного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Физическое и оздоровительное направление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Ценности – жизнь и здоровье лежат в основе физического и оздоровительного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Трудовое направление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Ценность – труд лежит в основе трудового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Эстетическое направление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Ценности – культура, красота, лежат в основе эстетического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Целевые ориентиры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Способный понять и принять, что такое «хорошо» и «плохо».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сочувствие, доброту.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Способный к самостоятельным (свободным) активным действиям в общении.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Поддерживающий элементарный порядок в окружающей обстановке.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Целевые ориентиры воспитания детей на этапе завершения освоения ООП ДО.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Духовно–нравственное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Владеющий основами речевой культуры.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Демонстрирующий потребность в двигательной деятельности.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Содержательный раздел рабочей программы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Уклад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Уклад, в качестве установившегося порядка жизни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Основные характеристики МБДОУ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Принципы жизни и воспитания в детском саду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 детского сада, особенности, символика, внешний имидж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правила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Традиции и ритуалы, особые нормы этикета в детском саду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Воспитывающая среда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среда тесно связана с РППС и педагогическим коллективом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 Они определяют: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для формирования эмоционально-ценностного отношения ребенка к окружающему миру, другим людям, себе;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Общности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примером в формировании ценностных ориентиров, норм общения и поведения;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заботиться о том, чтобы дети постоянно приобретали опыт общения на основе чувства доброжелательности;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в детях чувство ответственности перед группой за свое поведение.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Особенности организации всех общностей и их роль в процессе воспитания детей. Профессионально-родительская общность включает работников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Задачи воспитания в образовательных областях.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ребенка возрастосообразных представлений о жизни, здоровье и физической культуре;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совместной деятельности 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Работа с родителями (законными представителями).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Виды и формы деятельности по организации сотрудничества педагогов и родителей (законных представителей), используемые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процессе воспитательной работы: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родительское собрание;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лектории;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конференции;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круглые столы;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клубы, клубы выходного дня;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мастер-классы.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События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События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проводятся в следующих формах: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Совместная деятельность в образовательных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Воспитание в образовательной деятельности осуществляется в течение всего времени пребывания ребенка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основным видам организации совместной деятельности в образовательных ситуациях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относятся: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ситуативная беседа, рассказ, советы, вопросы;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разучивание и исполнение песен, театрализация, драматизация, этюды–инсценировки;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игровые методы (игровая роль, игровая ситуация, игровое действие и другие);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Организация предметно-пространственной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знаки и символы государства, региона, населенного пункта 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Вся среда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гармоничной и эстетически привлекательной.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Социальное партнерство.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организаций–партнеров в проведении занятий в рамках дополнительного образования;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Организационный раздел рабочей программы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основе процесса воспитания детей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Коррекционная работа с воспитанниками с ОВЗ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Коррекционная работа, являющаяся частью ООП ДО, проводится в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ДО.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Коррекционная работа с воспитанниками с ОВЗ согласно их нозологическим группам, которым психолого-медико-педагогическая комиссия рекомендовала обучение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Содержание части ООП ДО, формируемой участниками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Парциальная образовательная программа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Организационный раздел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созданы материально-технические условия, обеспечивающие: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возможность достижения обучающимися планируемых результатов освоения ООП ДО;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оборудованию и содержанию территории;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помещениям, их оборудованию и содержанию;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естественному и искусственному освещению помещений;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отоплению и вентиляции;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водоснабжению и канализации;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питания;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медицинскому обеспечению;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приему детей в организации, осуществляющие образовательную деятельность;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режима дня;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физического воспитания;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личной гигиене персонала;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выполнение требований пожарной безопасности и электробезопасности;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выполнение требований по охране здоровья обучающихся и охране труда работников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возможность для беспрепятственного доступа обучающихся с ОВЗ, в том числе детей-инвалидов к объектам инфраструктуры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административные помещения, методический кабинет;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помещения для занятий специалистов (учитель-логопед, учитель-дефектолог, педагог-психолог);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оформленная территория и оборудованные участки для прогулки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зависимости от возможностей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создает условия для материально-технического оснащения дополнительных помещений: детских библиотек и видеотек, компьютерно-игровых комплексов, дизайн-студий и театральных студий, мастерских, мультстудий и кванториумов, игротек, зимних садов, аудиовизуальных и компьютерных комплексов, экологических троп на территории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 музеев, тренажерных залов, фито-баров, саун и соляных пещер и других, позволяющих расширить образовательное пространство.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Инфраструктурный лист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Распорядок и/или режим дня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Основными компонентами режима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 дня группы сокращенного дня для детей от 3 до 4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 период 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Теплый период 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 дня группы полного дня для детей от 3 до 4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 период 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Теплый период 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 Второй завтрак отсутствует. Калорийность основного завтрака увеличена на 5 % соответственно (п. 8.1.2.1 СанПиН 2.3/2.4.3590-20).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Особенности организации развивающей предметно–пространственной среды (РППС)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РППС включает организованное пространство (территория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со ФГОС ДО возможны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РППС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проектировании РППС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учитывает: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местные этнопсихологические, социокультурные, культурно-исторические и природно-климатические условия, в которых находится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 образовательной программы для разных возрастных групп;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возможности и потребности участников образовательной деятельности (детей и их семей, педагогов и других работников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 участников сетевого взаимодействия и других участников образовательной деятельности).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РППС соответствует: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требованиям ФГОС ДО;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ДО;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материально-техническим и медико-социальным условиям пребывания детей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возрастным особенностям детей;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воспитывающему характеру обучения детей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требованиям безопасности и надежности.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РППС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(кванториумы, мультстудии, роботизированные и технические игрушки и 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с ОВЗ используется специально приспособленная мебель, позволяющая заниматься разными видами деятельности, общаться и играть со сверстниками.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Календарный план воспитательной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 направление воспитания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4. Презентация ООП ДО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ООП ДО ориентирована на воспитанников от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ДО разработана на основе федеральной образовательной программы дошкольного образования, утвержденной приказом Минпросвещения России от 25.11.2022 № 1028. Обязательная часть содержания ООП ДО представлена в федеральной образовательной программе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реализации ООП ДО ключевым фактором является взаимодействие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8633f28f56242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